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45"/>
        <w:gridCol w:w="1065"/>
        <w:gridCol w:w="4185"/>
        <w:gridCol w:w="1400"/>
      </w:tblGrid>
      <w:tr w:rsidR="00617252" w:rsidRPr="00617252" w:rsidTr="00C0344F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pStyle w:val="rg"/>
              <w:ind w:left="4956" w:firstLine="709"/>
              <w:jc w:val="left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          Anexa nr.4 </w:t>
            </w:r>
          </w:p>
          <w:p w:rsidR="00617252" w:rsidRPr="00FC242E" w:rsidRDefault="00617252" w:rsidP="00C0344F">
            <w:pPr>
              <w:pStyle w:val="rg"/>
              <w:ind w:left="4956" w:firstLine="709"/>
              <w:jc w:val="left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la Metodologia de elaborare a </w:t>
            </w:r>
          </w:p>
          <w:p w:rsidR="00617252" w:rsidRPr="00FC242E" w:rsidRDefault="00617252" w:rsidP="00C0344F">
            <w:pPr>
              <w:pStyle w:val="rg"/>
              <w:ind w:left="4956" w:firstLine="709"/>
              <w:jc w:val="left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standardelor ocupaţionale pentru </w:t>
            </w:r>
          </w:p>
          <w:p w:rsidR="00617252" w:rsidRPr="00FC242E" w:rsidRDefault="00617252" w:rsidP="00C0344F">
            <w:pPr>
              <w:pStyle w:val="rg"/>
              <w:ind w:left="4956" w:firstLine="709"/>
              <w:jc w:val="left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profesiile muncitoreşti </w:t>
            </w:r>
          </w:p>
          <w:p w:rsidR="00617252" w:rsidRPr="00FC242E" w:rsidRDefault="00617252" w:rsidP="00C0344F">
            <w:pPr>
              <w:pStyle w:val="cn"/>
              <w:ind w:firstLine="709"/>
              <w:jc w:val="left"/>
              <w:rPr>
                <w:b/>
                <w:bCs/>
                <w:color w:val="000000"/>
                <w:lang w:val="ro-RO"/>
              </w:rPr>
            </w:pPr>
          </w:p>
          <w:p w:rsidR="00617252" w:rsidRPr="00FC242E" w:rsidRDefault="00617252" w:rsidP="00C0344F">
            <w:pPr>
              <w:pStyle w:val="cn"/>
              <w:rPr>
                <w:b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Criteriile de evaluare</w:t>
            </w:r>
            <w:r w:rsidRPr="00FC242E">
              <w:rPr>
                <w:b/>
                <w:color w:val="000000"/>
                <w:lang w:val="ro-RO"/>
              </w:rPr>
              <w:t xml:space="preserve"> a standardului ocupațional</w:t>
            </w:r>
          </w:p>
          <w:p w:rsidR="00617252" w:rsidRPr="00FC242E" w:rsidRDefault="00617252" w:rsidP="00C0344F">
            <w:pPr>
              <w:pStyle w:val="a3"/>
              <w:ind w:firstLine="709"/>
              <w:jc w:val="left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Default="00617252" w:rsidP="00C0344F">
            <w:pPr>
              <w:ind w:hanging="53"/>
              <w:jc w:val="center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Nr.</w:t>
            </w:r>
          </w:p>
          <w:p w:rsidR="00617252" w:rsidRPr="00FC242E" w:rsidRDefault="00617252" w:rsidP="00C0344F">
            <w:pPr>
              <w:ind w:hanging="53"/>
              <w:jc w:val="center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crt.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pStyle w:val="cn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Criterii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pStyle w:val="cn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Nr.</w:t>
            </w:r>
          </w:p>
          <w:p w:rsidR="00617252" w:rsidRPr="00FC242E" w:rsidRDefault="00617252" w:rsidP="00C0344F">
            <w:pPr>
              <w:pStyle w:val="cn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întrebării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pStyle w:val="cn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Întrebări evaluative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pStyle w:val="cn"/>
              <w:ind w:left="95" w:hanging="57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Metoda</w:t>
            </w:r>
          </w:p>
          <w:p w:rsidR="00617252" w:rsidRPr="00FC242E" w:rsidRDefault="00617252" w:rsidP="00C0344F">
            <w:pPr>
              <w:pStyle w:val="cn"/>
              <w:ind w:left="95" w:hanging="57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de evaluare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1.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Actualitatea şi relevanţa standardului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1.1.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reflectă nevoile reale de dez</w:t>
            </w:r>
            <w:r>
              <w:rPr>
                <w:color w:val="000000"/>
                <w:lang w:val="ro-RO"/>
              </w:rPr>
              <w:t>voltare a domeniului economic?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Tehnica răspunsului scurt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1.2.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răspunde aşteptărilor angajatorilor?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1.3.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răspunde nevoilor sociale?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2.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Pertinenţa standardului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2.1.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este focalizat pe elemente</w:t>
            </w:r>
            <w:r>
              <w:rPr>
                <w:color w:val="000000"/>
                <w:lang w:val="ro-RO"/>
              </w:rPr>
              <w:t>le</w:t>
            </w:r>
            <w:r w:rsidRPr="00FC242E">
              <w:rPr>
                <w:color w:val="000000"/>
                <w:lang w:val="ro-RO"/>
              </w:rPr>
              <w:t xml:space="preserve"> esenţ</w:t>
            </w:r>
            <w:r>
              <w:rPr>
                <w:color w:val="000000"/>
                <w:lang w:val="ro-RO"/>
              </w:rPr>
              <w:t>iale</w:t>
            </w:r>
            <w:r w:rsidRPr="00FC242E">
              <w:rPr>
                <w:color w:val="000000"/>
                <w:lang w:val="ro-RO"/>
              </w:rPr>
              <w:t xml:space="preserve"> ale profesiei? 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Examinare</w:t>
            </w:r>
            <w:r>
              <w:rPr>
                <w:color w:val="000000"/>
                <w:lang w:val="ro-RO"/>
              </w:rPr>
              <w:t>,</w:t>
            </w:r>
            <w:r w:rsidRPr="00FC242E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a</w:t>
            </w:r>
            <w:r w:rsidRPr="00FC242E">
              <w:rPr>
                <w:color w:val="000000"/>
                <w:lang w:val="ro-RO"/>
              </w:rPr>
              <w:t>naliză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2.2.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ocupațional este orientat spre formarea de competenţe specifice?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2.3.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acoperă echilibrat toate dimensiunile /aspectele profesiei?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3.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Claritatea formulării standardului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3.1.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este formulat suficient de clar şi explicit pentru a se evita erori</w:t>
            </w:r>
            <w:r>
              <w:rPr>
                <w:color w:val="000000"/>
                <w:lang w:val="ro-RO"/>
              </w:rPr>
              <w:t>le</w:t>
            </w:r>
            <w:r w:rsidRPr="00FC242E">
              <w:rPr>
                <w:color w:val="000000"/>
                <w:lang w:val="ro-RO"/>
              </w:rPr>
              <w:t xml:space="preserve"> de interpretare?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Examinare</w:t>
            </w:r>
            <w:r>
              <w:rPr>
                <w:color w:val="000000"/>
                <w:lang w:val="ro-RO"/>
              </w:rPr>
              <w:t>,</w:t>
            </w:r>
            <w:r w:rsidRPr="00FC242E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a</w:t>
            </w:r>
            <w:r w:rsidRPr="00FC242E">
              <w:rPr>
                <w:color w:val="000000"/>
                <w:lang w:val="ro-RO"/>
              </w:rPr>
              <w:t>naliză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3.2.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este formulat pe înţelesul tuturor (muncitor, profesor, elev etc.)?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3.3.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Sînt </w:t>
            </w:r>
            <w:r w:rsidRPr="00FC242E">
              <w:rPr>
                <w:color w:val="000000"/>
                <w:lang w:val="ro-RO"/>
              </w:rPr>
              <w:t>necesare reformulări ale unor standarde? Exemplificaţi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4.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Veridicitatea standardului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4.1.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elaborat pentru profesia respectivă este conform aşteptărilor tuturor partenerilor sociali?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Dezbatere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4.2.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reflectă perspective pentru formarea-dezvoltarea profesională a elevilor instituţiilor de învăţămînt profesional?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5.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Accesibilitatea standardului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5.1.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corespunde posibilităţilor de realizare a angajaţilor?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Analiză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5.2.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elaborat este realist în raport cu resursele disponibile la întreprinderi?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5.3.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contribuie la respectarea cerinţelor măsurilor de securitate și sănătate în muncă?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6.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 xml:space="preserve">Coraportul </w:t>
            </w:r>
            <w:r w:rsidRPr="00FC242E">
              <w:rPr>
                <w:b/>
                <w:bCs/>
                <w:i/>
                <w:iCs/>
                <w:color w:val="000000"/>
                <w:lang w:val="ro-RO"/>
              </w:rPr>
              <w:t>standard –evaluare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6.1.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este formulat în termeni de performanţ</w:t>
            </w:r>
            <w:r>
              <w:rPr>
                <w:color w:val="000000"/>
                <w:lang w:val="ro-RO"/>
              </w:rPr>
              <w:t>ă</w:t>
            </w:r>
            <w:r w:rsidRPr="00FC242E">
              <w:rPr>
                <w:color w:val="000000"/>
                <w:lang w:val="ro-RO"/>
              </w:rPr>
              <w:t xml:space="preserve"> măsurabil</w:t>
            </w:r>
            <w:r>
              <w:rPr>
                <w:color w:val="000000"/>
                <w:lang w:val="ro-RO"/>
              </w:rPr>
              <w:t>ă</w:t>
            </w:r>
            <w:r w:rsidRPr="00FC242E">
              <w:rPr>
                <w:color w:val="000000"/>
                <w:lang w:val="ro-RO"/>
              </w:rPr>
              <w:t>?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Analiză</w:t>
            </w:r>
            <w:r>
              <w:rPr>
                <w:color w:val="000000"/>
                <w:lang w:val="ro-RO"/>
              </w:rPr>
              <w:t>,</w:t>
            </w:r>
            <w:r w:rsidRPr="00FC242E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e</w:t>
            </w:r>
            <w:r w:rsidRPr="00FC242E">
              <w:rPr>
                <w:color w:val="000000"/>
                <w:lang w:val="ro-RO"/>
              </w:rPr>
              <w:t>xaminare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6.2.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constituie o bază suficientă pentru proiectarea evaluării rezultatelor absolvenţilor instituţiilor de învăţămînt profesional?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7.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Default="00617252" w:rsidP="00C0344F">
            <w:pPr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 xml:space="preserve">Corelarea standardului cu </w:t>
            </w:r>
            <w:r w:rsidRPr="00FC242E">
              <w:rPr>
                <w:b/>
                <w:bCs/>
                <w:color w:val="000000"/>
                <w:lang w:val="ro-RO"/>
              </w:rPr>
              <w:lastRenderedPageBreak/>
              <w:t>standardele europene</w:t>
            </w:r>
          </w:p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lastRenderedPageBreak/>
              <w:t>7.1.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vizează atingerea unor competenţe-cheie recomandate de Consiliul Europei?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Comparaţie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lastRenderedPageBreak/>
              <w:t>8.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Valoarea motivaţională a standardului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8.1.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Standardul este în măsură să declanşeze tendinţa muncitorului pentru calitatea prestaţiei sale profesionale? 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ind w:left="95" w:hanging="57"/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Analiză</w:t>
            </w:r>
            <w:r>
              <w:rPr>
                <w:color w:val="000000"/>
                <w:lang w:val="ro-RO"/>
              </w:rPr>
              <w:t>,</w:t>
            </w:r>
            <w:r w:rsidRPr="00FC242E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e</w:t>
            </w:r>
            <w:r w:rsidRPr="00FC242E">
              <w:rPr>
                <w:color w:val="000000"/>
                <w:lang w:val="ro-RO"/>
              </w:rPr>
              <w:t>xaminare</w:t>
            </w: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8.2.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Implementarea standardului va contribui la conştientizarea nevoilor de dezvoltare profesională a muncitorului?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33"/>
              <w:rPr>
                <w:color w:val="000000"/>
                <w:lang w:val="ro-RO"/>
              </w:rPr>
            </w:pPr>
          </w:p>
        </w:tc>
      </w:tr>
      <w:tr w:rsidR="00617252" w:rsidRPr="00FC242E" w:rsidTr="00C0344F">
        <w:trPr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5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jc w:val="center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8.3.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17252" w:rsidRPr="00FC242E" w:rsidRDefault="00617252" w:rsidP="00C0344F">
            <w:pPr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Standardul asigură motivaţia muncitorilor pentru formare continuă?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52" w:rsidRPr="00FC242E" w:rsidRDefault="00617252" w:rsidP="00C0344F">
            <w:pPr>
              <w:ind w:hanging="33"/>
              <w:rPr>
                <w:color w:val="000000"/>
                <w:lang w:val="ro-RO"/>
              </w:rPr>
            </w:pPr>
          </w:p>
        </w:tc>
      </w:tr>
    </w:tbl>
    <w:p w:rsidR="00617252" w:rsidRPr="0012048D" w:rsidRDefault="00617252" w:rsidP="00617252">
      <w:pPr>
        <w:ind w:firstLine="709"/>
        <w:jc w:val="both"/>
        <w:rPr>
          <w:color w:val="000000"/>
          <w:sz w:val="28"/>
          <w:szCs w:val="28"/>
          <w:lang w:val="ro-RO"/>
        </w:rPr>
      </w:pPr>
    </w:p>
    <w:p w:rsidR="00666B6E" w:rsidRPr="00617252" w:rsidRDefault="00666B6E" w:rsidP="00617252">
      <w:pPr>
        <w:rPr>
          <w:lang w:val="en-US"/>
        </w:rPr>
      </w:pPr>
      <w:bookmarkStart w:id="0" w:name="_GoBack"/>
      <w:bookmarkEnd w:id="0"/>
    </w:p>
    <w:sectPr w:rsidR="00666B6E" w:rsidRPr="0061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52"/>
    <w:rsid w:val="00617252"/>
    <w:rsid w:val="006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66C6-4CD2-4B7C-A3B6-7D4DB3C0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617252"/>
    <w:pPr>
      <w:jc w:val="center"/>
    </w:pPr>
  </w:style>
  <w:style w:type="paragraph" w:styleId="a3">
    <w:name w:val="Normal (Web)"/>
    <w:basedOn w:val="a"/>
    <w:rsid w:val="00617252"/>
    <w:pPr>
      <w:ind w:firstLine="567"/>
      <w:jc w:val="both"/>
    </w:pPr>
  </w:style>
  <w:style w:type="paragraph" w:customStyle="1" w:styleId="rg">
    <w:name w:val="rg"/>
    <w:basedOn w:val="a"/>
    <w:rsid w:val="0061725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2014-10-31T09:50:00Z</dcterms:created>
  <dcterms:modified xsi:type="dcterms:W3CDTF">2014-10-31T09:51:00Z</dcterms:modified>
</cp:coreProperties>
</file>